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Overlap w:val="never"/>
        <w:tblW w:w="10206" w:type="dxa"/>
        <w:tblLayout w:type="fixed"/>
        <w:tblCellMar>
          <w:top w:w="28" w:type="dxa"/>
          <w:left w:w="57" w:type="dxa"/>
          <w:bottom w:w="28" w:type="dxa"/>
          <w:right w:w="57" w:type="dxa"/>
        </w:tblCellMar>
        <w:tblLook w:val="0000" w:firstRow="0" w:lastRow="0" w:firstColumn="0" w:lastColumn="0" w:noHBand="0" w:noVBand="0"/>
      </w:tblPr>
      <w:tblGrid>
        <w:gridCol w:w="1190"/>
        <w:gridCol w:w="7858"/>
        <w:gridCol w:w="1158"/>
      </w:tblGrid>
      <w:tr w:rsidR="001C4D69" w14:paraId="087497EF" w14:textId="77777777" w:rsidTr="001C4D69">
        <w:trPr>
          <w:trHeight w:val="624"/>
        </w:trPr>
        <w:tc>
          <w:tcPr>
            <w:tcW w:w="1190" w:type="dxa"/>
          </w:tcPr>
          <w:p w14:paraId="39A2407A" w14:textId="0CF1F3D4" w:rsidR="001C4D69" w:rsidRDefault="001C4D69" w:rsidP="003F5A67">
            <w:pPr>
              <w:rPr>
                <w:sz w:val="2"/>
                <w:szCs w:val="2"/>
              </w:rPr>
            </w:pPr>
            <w:r>
              <w:rPr>
                <w:noProof/>
                <w:lang w:bidi="lv-LV"/>
              </w:rPr>
              <w:drawing>
                <wp:inline distT="0" distB="0" distL="0" distR="0" wp14:anchorId="7BF56537" wp14:editId="1038F46E">
                  <wp:extent cx="664763" cy="628299"/>
                  <wp:effectExtent l="0" t="0" r="2540" b="635"/>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7"/>
                          <a:srcRect l="6310" t="5551" r="5646" b="5557"/>
                          <a:stretch/>
                        </pic:blipFill>
                        <pic:spPr bwMode="auto">
                          <a:xfrm>
                            <a:off x="0" y="0"/>
                            <a:ext cx="665305" cy="628811"/>
                          </a:xfrm>
                          <a:prstGeom prst="rect">
                            <a:avLst/>
                          </a:prstGeom>
                          <a:ln>
                            <a:noFill/>
                          </a:ln>
                          <a:extLst>
                            <a:ext uri="{53640926-AAD7-44D8-BBD7-CCE9431645EC}">
                              <a14:shadowObscured xmlns:a14="http://schemas.microsoft.com/office/drawing/2010/main"/>
                            </a:ext>
                          </a:extLst>
                        </pic:spPr>
                      </pic:pic>
                    </a:graphicData>
                  </a:graphic>
                </wp:inline>
              </w:drawing>
            </w:r>
          </w:p>
        </w:tc>
        <w:tc>
          <w:tcPr>
            <w:tcW w:w="7858" w:type="dxa"/>
            <w:vMerge w:val="restart"/>
            <w:vAlign w:val="center"/>
          </w:tcPr>
          <w:p w14:paraId="091CB143" w14:textId="77777777" w:rsidR="001C4D69" w:rsidRDefault="001C4D69" w:rsidP="003A4154">
            <w:pPr>
              <w:jc w:val="center"/>
            </w:pPr>
            <w:r>
              <w:rPr>
                <w:lang w:bidi="lv-LV"/>
              </w:rPr>
              <w:t>Terapeitiskās lietošanas atļaujas (TLA) pieteikuma kontrolsaraksts:</w:t>
            </w:r>
          </w:p>
          <w:p w14:paraId="2CC91289" w14:textId="77777777" w:rsidR="001C4D69" w:rsidRDefault="001C4D69" w:rsidP="003A4154">
            <w:pPr>
              <w:spacing w:before="120"/>
              <w:jc w:val="center"/>
            </w:pPr>
            <w:r>
              <w:rPr>
                <w:b/>
                <w:lang w:bidi="lv-LV"/>
              </w:rPr>
              <w:t>Mazs augums (nesaistīts ar augšanas hormona deficītu)</w:t>
            </w:r>
          </w:p>
          <w:p w14:paraId="44416FB1" w14:textId="2D5BF796" w:rsidR="001C4D69" w:rsidRPr="003A4154" w:rsidRDefault="001C4D69" w:rsidP="003A4154">
            <w:pPr>
              <w:spacing w:before="120"/>
              <w:jc w:val="center"/>
              <w:rPr>
                <w:i/>
                <w:iCs/>
              </w:rPr>
            </w:pPr>
            <w:r w:rsidRPr="003A4154">
              <w:rPr>
                <w:i/>
                <w:lang w:bidi="lv-LV"/>
              </w:rPr>
              <w:t>Aizliegtās vielas: cilvēka augšanas hormons, gonadotropīnus atbrīvojošā hormona analogi un aromatāzes inhibitori</w:t>
            </w:r>
          </w:p>
        </w:tc>
        <w:tc>
          <w:tcPr>
            <w:tcW w:w="1158" w:type="dxa"/>
            <w:tcBorders>
              <w:top w:val="single" w:sz="4" w:space="0" w:color="auto"/>
              <w:left w:val="single" w:sz="4" w:space="0" w:color="auto"/>
              <w:bottom w:val="single" w:sz="4" w:space="0" w:color="auto"/>
              <w:right w:val="single" w:sz="4" w:space="0" w:color="auto"/>
            </w:tcBorders>
            <w:vAlign w:val="center"/>
          </w:tcPr>
          <w:p w14:paraId="1D66B684" w14:textId="6C0DF0DC" w:rsidR="001C4D69" w:rsidRPr="001F1F80" w:rsidRDefault="001F1F80" w:rsidP="001F1F80">
            <w:pPr>
              <w:jc w:val="center"/>
              <w:rPr>
                <w:i/>
                <w:sz w:val="18"/>
                <w:szCs w:val="18"/>
                <w:lang w:bidi="lv-LV"/>
              </w:rPr>
            </w:pPr>
            <w:r w:rsidRPr="001F1F80">
              <w:rPr>
                <w:i/>
                <w:noProof/>
                <w:sz w:val="18"/>
                <w:szCs w:val="18"/>
                <w:lang w:bidi="lv-LV"/>
              </w:rPr>
              <w:drawing>
                <wp:inline distT="0" distB="0" distL="0" distR="0" wp14:anchorId="6821AD5C" wp14:editId="09CFDF53">
                  <wp:extent cx="662940" cy="969645"/>
                  <wp:effectExtent l="0" t="0" r="3810" b="1905"/>
                  <wp:docPr id="12444589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2940" cy="969645"/>
                          </a:xfrm>
                          <a:prstGeom prst="rect">
                            <a:avLst/>
                          </a:prstGeom>
                          <a:noFill/>
                          <a:ln>
                            <a:noFill/>
                          </a:ln>
                        </pic:spPr>
                      </pic:pic>
                    </a:graphicData>
                  </a:graphic>
                </wp:inline>
              </w:drawing>
            </w:r>
          </w:p>
        </w:tc>
      </w:tr>
      <w:tr w:rsidR="001C4D69" w14:paraId="2F580344" w14:textId="77777777" w:rsidTr="001C4D69">
        <w:trPr>
          <w:trHeight w:val="57"/>
        </w:trPr>
        <w:tc>
          <w:tcPr>
            <w:tcW w:w="1190" w:type="dxa"/>
            <w:tcBorders>
              <w:bottom w:val="single" w:sz="12" w:space="0" w:color="auto"/>
            </w:tcBorders>
          </w:tcPr>
          <w:p w14:paraId="202740D9" w14:textId="77777777" w:rsidR="001C4D69" w:rsidRPr="001C4D69" w:rsidRDefault="001C4D69" w:rsidP="003F5A67">
            <w:pPr>
              <w:rPr>
                <w:noProof/>
                <w:sz w:val="12"/>
                <w:szCs w:val="14"/>
              </w:rPr>
            </w:pPr>
          </w:p>
        </w:tc>
        <w:tc>
          <w:tcPr>
            <w:tcW w:w="7858" w:type="dxa"/>
            <w:vMerge/>
            <w:tcBorders>
              <w:bottom w:val="single" w:sz="12" w:space="0" w:color="auto"/>
            </w:tcBorders>
            <w:vAlign w:val="center"/>
          </w:tcPr>
          <w:p w14:paraId="1CEF7E3B" w14:textId="77777777" w:rsidR="001C4D69" w:rsidRDefault="001C4D69" w:rsidP="003A4154">
            <w:pPr>
              <w:jc w:val="center"/>
            </w:pPr>
          </w:p>
        </w:tc>
        <w:tc>
          <w:tcPr>
            <w:tcW w:w="1158" w:type="dxa"/>
            <w:tcBorders>
              <w:top w:val="single" w:sz="4" w:space="0" w:color="auto"/>
              <w:bottom w:val="single" w:sz="12" w:space="0" w:color="auto"/>
            </w:tcBorders>
            <w:vAlign w:val="center"/>
          </w:tcPr>
          <w:p w14:paraId="2ACA5628" w14:textId="77777777" w:rsidR="001C4D69" w:rsidRDefault="001C4D69" w:rsidP="003F5A67">
            <w:pPr>
              <w:jc w:val="center"/>
              <w:rPr>
                <w:sz w:val="18"/>
                <w:szCs w:val="18"/>
              </w:rPr>
            </w:pPr>
          </w:p>
        </w:tc>
      </w:tr>
    </w:tbl>
    <w:p w14:paraId="27A525A5" w14:textId="66D84FEF" w:rsidR="003A4154" w:rsidRDefault="00577DE3" w:rsidP="003A4154">
      <w:pPr>
        <w:spacing w:before="120"/>
        <w:jc w:val="both"/>
      </w:pPr>
      <w:r w:rsidRPr="00577DE3">
        <w:rPr>
          <w:lang w:bidi="lv-LV"/>
        </w:rPr>
        <w:t>Šis kontrolsaraksts sniedz sportistam un viņa ārstam norādījumus par prasībām attiecībā uz TLA pieteikumu, kas ļaus Terapeitiskās lietošanas atļauju piešķiršanas komisijai (TLA komisija) novērtēt, vai ir izpildītas attiecīgās Terapeitiskās lietošanas atļaujas starptautiskā standarta (ISTUE) prasības.</w:t>
      </w:r>
    </w:p>
    <w:p w14:paraId="45268140" w14:textId="76DEA9D5" w:rsidR="003A4154" w:rsidRDefault="003A4154" w:rsidP="001C4D69">
      <w:pPr>
        <w:spacing w:before="120" w:after="120"/>
        <w:jc w:val="both"/>
      </w:pPr>
      <w:r>
        <w:rPr>
          <w:lang w:bidi="lv-LV"/>
        </w:rPr>
        <w:t xml:space="preserve">Lūdzu, ņemiet vērā, ka ar aizpildīto TLA pieteikuma anketu vien nepietiek; papildus ir jāiesniedz medicīnisko stāvokli apstiprinoši dokumenti. Aizpildīts pieteikums un kontrolsaraksts </w:t>
      </w:r>
      <w:r w:rsidR="00C60FD0" w:rsidRPr="00C60FD0">
        <w:rPr>
          <w:lang w:bidi="lv-LV"/>
        </w:rPr>
        <w:t xml:space="preserve">negarantē TLA </w:t>
      </w:r>
      <w:r>
        <w:rPr>
          <w:lang w:bidi="lv-LV"/>
        </w:rPr>
        <w:t>piešķiršanu. Atsevišķos gadījumos TLA var piešķirt, ja pieteikumam nav pievienoti visi kontrolsaraksta elementi.</w:t>
      </w:r>
    </w:p>
    <w:tbl>
      <w:tblPr>
        <w:tblOverlap w:val="never"/>
        <w:tblW w:w="10206" w:type="dxa"/>
        <w:tblInd w:w="-5" w:type="dxa"/>
        <w:tblLayout w:type="fixed"/>
        <w:tblCellMar>
          <w:top w:w="57" w:type="dxa"/>
          <w:left w:w="57" w:type="dxa"/>
          <w:bottom w:w="57" w:type="dxa"/>
          <w:right w:w="57" w:type="dxa"/>
        </w:tblCellMar>
        <w:tblLook w:val="0000" w:firstRow="0" w:lastRow="0" w:firstColumn="0" w:lastColumn="0" w:noHBand="0" w:noVBand="0"/>
      </w:tblPr>
      <w:tblGrid>
        <w:gridCol w:w="542"/>
        <w:gridCol w:w="509"/>
        <w:gridCol w:w="9155"/>
      </w:tblGrid>
      <w:tr w:rsidR="00D66194" w:rsidRPr="001C4D69" w14:paraId="64D830E4" w14:textId="77777777" w:rsidTr="001C4D69">
        <w:trPr>
          <w:trHeight w:val="340"/>
        </w:trPr>
        <w:tc>
          <w:tcPr>
            <w:tcW w:w="542" w:type="dxa"/>
            <w:tcBorders>
              <w:top w:val="single" w:sz="4" w:space="0" w:color="auto"/>
              <w:left w:val="single" w:sz="4" w:space="0" w:color="auto"/>
            </w:tcBorders>
            <w:shd w:val="clear" w:color="auto" w:fill="25B216"/>
            <w:vAlign w:val="center"/>
          </w:tcPr>
          <w:p w14:paraId="64D830E2" w14:textId="538555C3" w:rsidR="00D66194" w:rsidRPr="001C4D69" w:rsidRDefault="001C4D69" w:rsidP="000223C4">
            <w:pPr>
              <w:jc w:val="center"/>
              <w:rPr>
                <w:szCs w:val="22"/>
              </w:rPr>
            </w:pPr>
            <w:r>
              <w:rPr>
                <w:szCs w:val="22"/>
                <w:lang w:bidi="lv-LV"/>
              </w:rPr>
              <w:sym w:font="Wingdings 2" w:char="F0A3"/>
            </w:r>
          </w:p>
        </w:tc>
        <w:tc>
          <w:tcPr>
            <w:tcW w:w="9664" w:type="dxa"/>
            <w:gridSpan w:val="2"/>
            <w:tcBorders>
              <w:top w:val="single" w:sz="4" w:space="0" w:color="auto"/>
              <w:left w:val="single" w:sz="4" w:space="0" w:color="auto"/>
              <w:right w:val="single" w:sz="4" w:space="0" w:color="auto"/>
            </w:tcBorders>
            <w:shd w:val="clear" w:color="auto" w:fill="25B216"/>
            <w:vAlign w:val="center"/>
          </w:tcPr>
          <w:p w14:paraId="64D830E3" w14:textId="77777777" w:rsidR="00D66194" w:rsidRPr="001C4D69" w:rsidRDefault="001C4D69" w:rsidP="001C4D69">
            <w:pPr>
              <w:jc w:val="both"/>
              <w:rPr>
                <w:szCs w:val="22"/>
              </w:rPr>
            </w:pPr>
            <w:r w:rsidRPr="001C4D69">
              <w:rPr>
                <w:b/>
                <w:szCs w:val="22"/>
                <w:lang w:bidi="lv-LV"/>
              </w:rPr>
              <w:t>TLA pieteikuma anketā</w:t>
            </w:r>
            <w:r w:rsidRPr="001C4D69">
              <w:rPr>
                <w:szCs w:val="22"/>
                <w:lang w:bidi="lv-LV"/>
              </w:rPr>
              <w:t xml:space="preserve"> jābūt:</w:t>
            </w:r>
          </w:p>
        </w:tc>
      </w:tr>
      <w:tr w:rsidR="001C4D69" w:rsidRPr="001C4D69" w14:paraId="64D830E8" w14:textId="77777777" w:rsidTr="001C4D69">
        <w:trPr>
          <w:trHeight w:val="340"/>
        </w:trPr>
        <w:tc>
          <w:tcPr>
            <w:tcW w:w="542" w:type="dxa"/>
            <w:tcBorders>
              <w:top w:val="single" w:sz="4" w:space="0" w:color="auto"/>
              <w:left w:val="single" w:sz="4" w:space="0" w:color="auto"/>
            </w:tcBorders>
            <w:vAlign w:val="center"/>
          </w:tcPr>
          <w:p w14:paraId="64D830E5" w14:textId="77777777" w:rsidR="001C4D69" w:rsidRPr="001C4D69" w:rsidRDefault="001C4D69" w:rsidP="001C4D69">
            <w:pPr>
              <w:rPr>
                <w:szCs w:val="22"/>
              </w:rPr>
            </w:pPr>
          </w:p>
        </w:tc>
        <w:tc>
          <w:tcPr>
            <w:tcW w:w="509" w:type="dxa"/>
            <w:tcBorders>
              <w:top w:val="single" w:sz="4" w:space="0" w:color="auto"/>
              <w:left w:val="single" w:sz="4" w:space="0" w:color="auto"/>
            </w:tcBorders>
            <w:vAlign w:val="center"/>
          </w:tcPr>
          <w:p w14:paraId="64D830E6" w14:textId="1EC32004" w:rsidR="001C4D69" w:rsidRPr="001C4D69" w:rsidRDefault="001C4D69" w:rsidP="000223C4">
            <w:pPr>
              <w:jc w:val="center"/>
              <w:rPr>
                <w:szCs w:val="22"/>
              </w:rPr>
            </w:pPr>
            <w:r w:rsidRPr="00B057BA">
              <w:rPr>
                <w:szCs w:val="22"/>
                <w:lang w:bidi="lv-LV"/>
              </w:rPr>
              <w:sym w:font="Wingdings 2" w:char="F0A3"/>
            </w:r>
          </w:p>
        </w:tc>
        <w:tc>
          <w:tcPr>
            <w:tcW w:w="9155" w:type="dxa"/>
            <w:tcBorders>
              <w:top w:val="single" w:sz="4" w:space="0" w:color="auto"/>
              <w:left w:val="single" w:sz="4" w:space="0" w:color="auto"/>
              <w:right w:val="single" w:sz="4" w:space="0" w:color="auto"/>
            </w:tcBorders>
            <w:vAlign w:val="center"/>
          </w:tcPr>
          <w:p w14:paraId="64D830E7" w14:textId="77777777" w:rsidR="001C4D69" w:rsidRPr="001C4D69" w:rsidRDefault="001C4D69" w:rsidP="001C4D69">
            <w:pPr>
              <w:jc w:val="both"/>
              <w:rPr>
                <w:szCs w:val="22"/>
              </w:rPr>
            </w:pPr>
            <w:r w:rsidRPr="001C4D69">
              <w:rPr>
                <w:szCs w:val="22"/>
                <w:lang w:bidi="lv-LV"/>
              </w:rPr>
              <w:t>visām sadaļām aizpildītām salasāmā tekstā;</w:t>
            </w:r>
          </w:p>
        </w:tc>
      </w:tr>
      <w:tr w:rsidR="001C4D69" w:rsidRPr="001C4D69" w14:paraId="64D830EC" w14:textId="77777777" w:rsidTr="001C4D69">
        <w:trPr>
          <w:trHeight w:val="340"/>
        </w:trPr>
        <w:tc>
          <w:tcPr>
            <w:tcW w:w="542" w:type="dxa"/>
            <w:tcBorders>
              <w:top w:val="single" w:sz="4" w:space="0" w:color="auto"/>
              <w:left w:val="single" w:sz="4" w:space="0" w:color="auto"/>
            </w:tcBorders>
            <w:vAlign w:val="center"/>
          </w:tcPr>
          <w:p w14:paraId="64D830E9" w14:textId="77777777" w:rsidR="001C4D69" w:rsidRPr="001C4D69" w:rsidRDefault="001C4D69" w:rsidP="001C4D69">
            <w:pPr>
              <w:rPr>
                <w:szCs w:val="22"/>
              </w:rPr>
            </w:pPr>
          </w:p>
        </w:tc>
        <w:tc>
          <w:tcPr>
            <w:tcW w:w="509" w:type="dxa"/>
            <w:tcBorders>
              <w:top w:val="single" w:sz="4" w:space="0" w:color="auto"/>
              <w:left w:val="single" w:sz="4" w:space="0" w:color="auto"/>
            </w:tcBorders>
            <w:vAlign w:val="center"/>
          </w:tcPr>
          <w:p w14:paraId="64D830EA" w14:textId="02E4014D" w:rsidR="001C4D69" w:rsidRPr="001C4D69" w:rsidRDefault="001C4D69" w:rsidP="000223C4">
            <w:pPr>
              <w:jc w:val="center"/>
              <w:rPr>
                <w:szCs w:val="22"/>
              </w:rPr>
            </w:pPr>
            <w:r w:rsidRPr="00B057BA">
              <w:rPr>
                <w:szCs w:val="22"/>
                <w:lang w:bidi="lv-LV"/>
              </w:rPr>
              <w:sym w:font="Wingdings 2" w:char="F0A3"/>
            </w:r>
          </w:p>
        </w:tc>
        <w:tc>
          <w:tcPr>
            <w:tcW w:w="9155" w:type="dxa"/>
            <w:tcBorders>
              <w:top w:val="single" w:sz="4" w:space="0" w:color="auto"/>
              <w:left w:val="single" w:sz="4" w:space="0" w:color="auto"/>
              <w:right w:val="single" w:sz="4" w:space="0" w:color="auto"/>
            </w:tcBorders>
            <w:vAlign w:val="center"/>
          </w:tcPr>
          <w:p w14:paraId="64D830EB" w14:textId="4D5F7370" w:rsidR="001C4D69" w:rsidRPr="001C4D69" w:rsidRDefault="00C60FD0" w:rsidP="001C4D69">
            <w:pPr>
              <w:jc w:val="both"/>
              <w:rPr>
                <w:szCs w:val="22"/>
              </w:rPr>
            </w:pPr>
            <w:r w:rsidRPr="00C60FD0">
              <w:rPr>
                <w:szCs w:val="22"/>
                <w:lang w:bidi="lv-LV"/>
              </w:rPr>
              <w:t>visām sadaļām aizpildītām latviešu valodā</w:t>
            </w:r>
            <w:r w:rsidR="001C4D69" w:rsidRPr="001C4D69">
              <w:rPr>
                <w:szCs w:val="22"/>
                <w:lang w:bidi="lv-LV"/>
              </w:rPr>
              <w:t>;</w:t>
            </w:r>
          </w:p>
        </w:tc>
      </w:tr>
      <w:tr w:rsidR="001C4D69" w:rsidRPr="001C4D69" w14:paraId="64D830F0" w14:textId="77777777" w:rsidTr="001C4D69">
        <w:trPr>
          <w:trHeight w:val="340"/>
        </w:trPr>
        <w:tc>
          <w:tcPr>
            <w:tcW w:w="542" w:type="dxa"/>
            <w:tcBorders>
              <w:top w:val="single" w:sz="4" w:space="0" w:color="auto"/>
              <w:left w:val="single" w:sz="4" w:space="0" w:color="auto"/>
            </w:tcBorders>
            <w:vAlign w:val="center"/>
          </w:tcPr>
          <w:p w14:paraId="64D830ED" w14:textId="77777777" w:rsidR="001C4D69" w:rsidRPr="001C4D69" w:rsidRDefault="001C4D69" w:rsidP="001C4D69">
            <w:pPr>
              <w:rPr>
                <w:szCs w:val="22"/>
              </w:rPr>
            </w:pPr>
          </w:p>
        </w:tc>
        <w:tc>
          <w:tcPr>
            <w:tcW w:w="509" w:type="dxa"/>
            <w:tcBorders>
              <w:top w:val="single" w:sz="4" w:space="0" w:color="auto"/>
              <w:left w:val="single" w:sz="4" w:space="0" w:color="auto"/>
            </w:tcBorders>
            <w:vAlign w:val="center"/>
          </w:tcPr>
          <w:p w14:paraId="64D830EE" w14:textId="6745A239" w:rsidR="001C4D69" w:rsidRPr="001C4D69" w:rsidRDefault="001C4D69" w:rsidP="000223C4">
            <w:pPr>
              <w:jc w:val="center"/>
              <w:rPr>
                <w:szCs w:val="22"/>
              </w:rPr>
            </w:pPr>
            <w:r w:rsidRPr="00B057BA">
              <w:rPr>
                <w:szCs w:val="22"/>
                <w:lang w:bidi="lv-LV"/>
              </w:rPr>
              <w:sym w:font="Wingdings 2" w:char="F0A3"/>
            </w:r>
          </w:p>
        </w:tc>
        <w:tc>
          <w:tcPr>
            <w:tcW w:w="9155" w:type="dxa"/>
            <w:tcBorders>
              <w:top w:val="single" w:sz="4" w:space="0" w:color="auto"/>
              <w:left w:val="single" w:sz="4" w:space="0" w:color="auto"/>
              <w:right w:val="single" w:sz="4" w:space="0" w:color="auto"/>
            </w:tcBorders>
            <w:vAlign w:val="center"/>
          </w:tcPr>
          <w:p w14:paraId="64D830EF" w14:textId="5D192CAA" w:rsidR="001C4D69" w:rsidRPr="001C4D69" w:rsidRDefault="0070165E" w:rsidP="001C4D69">
            <w:pPr>
              <w:jc w:val="both"/>
              <w:rPr>
                <w:szCs w:val="22"/>
              </w:rPr>
            </w:pPr>
            <w:r w:rsidRPr="0070165E">
              <w:rPr>
                <w:szCs w:val="22"/>
                <w:lang w:bidi="lv-LV"/>
              </w:rPr>
              <w:t>sportista ārsta</w:t>
            </w:r>
            <w:r w:rsidR="001C4D69" w:rsidRPr="001C4D69">
              <w:rPr>
                <w:szCs w:val="22"/>
                <w:lang w:bidi="lv-LV"/>
              </w:rPr>
              <w:t xml:space="preserve"> parakstam;</w:t>
            </w:r>
          </w:p>
        </w:tc>
      </w:tr>
      <w:tr w:rsidR="001C4D69" w:rsidRPr="001C4D69" w14:paraId="64D830F4" w14:textId="77777777" w:rsidTr="001C4D69">
        <w:trPr>
          <w:trHeight w:val="340"/>
        </w:trPr>
        <w:tc>
          <w:tcPr>
            <w:tcW w:w="542" w:type="dxa"/>
            <w:tcBorders>
              <w:top w:val="single" w:sz="4" w:space="0" w:color="auto"/>
              <w:left w:val="single" w:sz="4" w:space="0" w:color="auto"/>
            </w:tcBorders>
            <w:vAlign w:val="center"/>
          </w:tcPr>
          <w:p w14:paraId="64D830F1" w14:textId="77777777" w:rsidR="001C4D69" w:rsidRPr="001C4D69" w:rsidRDefault="001C4D69" w:rsidP="001C4D69">
            <w:pPr>
              <w:rPr>
                <w:szCs w:val="22"/>
              </w:rPr>
            </w:pPr>
          </w:p>
        </w:tc>
        <w:tc>
          <w:tcPr>
            <w:tcW w:w="509" w:type="dxa"/>
            <w:tcBorders>
              <w:top w:val="single" w:sz="4" w:space="0" w:color="auto"/>
              <w:left w:val="single" w:sz="4" w:space="0" w:color="auto"/>
            </w:tcBorders>
            <w:vAlign w:val="center"/>
          </w:tcPr>
          <w:p w14:paraId="64D830F2" w14:textId="7CCE26AB" w:rsidR="001C4D69" w:rsidRPr="001C4D69" w:rsidRDefault="001C4D69" w:rsidP="000223C4">
            <w:pPr>
              <w:jc w:val="center"/>
              <w:rPr>
                <w:szCs w:val="22"/>
              </w:rPr>
            </w:pPr>
            <w:r w:rsidRPr="00B057BA">
              <w:rPr>
                <w:szCs w:val="22"/>
                <w:lang w:bidi="lv-LV"/>
              </w:rPr>
              <w:sym w:font="Wingdings 2" w:char="F0A3"/>
            </w:r>
          </w:p>
        </w:tc>
        <w:tc>
          <w:tcPr>
            <w:tcW w:w="9155" w:type="dxa"/>
            <w:tcBorders>
              <w:top w:val="single" w:sz="4" w:space="0" w:color="auto"/>
              <w:left w:val="single" w:sz="4" w:space="0" w:color="auto"/>
              <w:right w:val="single" w:sz="4" w:space="0" w:color="auto"/>
            </w:tcBorders>
            <w:vAlign w:val="center"/>
          </w:tcPr>
          <w:p w14:paraId="64D830F3" w14:textId="23B16CD6" w:rsidR="001C4D69" w:rsidRPr="001C4D69" w:rsidRDefault="0070165E" w:rsidP="001C4D69">
            <w:pPr>
              <w:jc w:val="both"/>
              <w:rPr>
                <w:szCs w:val="22"/>
              </w:rPr>
            </w:pPr>
            <w:r>
              <w:rPr>
                <w:szCs w:val="22"/>
                <w:lang w:bidi="lv-LV"/>
              </w:rPr>
              <w:t>s</w:t>
            </w:r>
            <w:r w:rsidR="001C4D69" w:rsidRPr="001C4D69">
              <w:rPr>
                <w:szCs w:val="22"/>
                <w:lang w:bidi="lv-LV"/>
              </w:rPr>
              <w:t>portista</w:t>
            </w:r>
            <w:r>
              <w:rPr>
                <w:szCs w:val="22"/>
                <w:lang w:bidi="lv-LV"/>
              </w:rPr>
              <w:t xml:space="preserve"> </w:t>
            </w:r>
            <w:r w:rsidRPr="0070165E">
              <w:rPr>
                <w:szCs w:val="22"/>
                <w:lang w:bidi="lv-LV"/>
              </w:rPr>
              <w:t>vai sportista aizbildņa</w:t>
            </w:r>
            <w:r w:rsidR="001C4D69" w:rsidRPr="001C4D69">
              <w:rPr>
                <w:szCs w:val="22"/>
                <w:lang w:bidi="lv-LV"/>
              </w:rPr>
              <w:t xml:space="preserve"> parakstam.</w:t>
            </w:r>
          </w:p>
        </w:tc>
      </w:tr>
      <w:tr w:rsidR="00D66194" w:rsidRPr="001C4D69" w14:paraId="64D830F7" w14:textId="77777777" w:rsidTr="001C4D69">
        <w:trPr>
          <w:trHeight w:val="340"/>
        </w:trPr>
        <w:tc>
          <w:tcPr>
            <w:tcW w:w="542" w:type="dxa"/>
            <w:tcBorders>
              <w:top w:val="single" w:sz="4" w:space="0" w:color="auto"/>
              <w:left w:val="single" w:sz="4" w:space="0" w:color="auto"/>
            </w:tcBorders>
            <w:shd w:val="clear" w:color="auto" w:fill="25B216"/>
            <w:vAlign w:val="center"/>
          </w:tcPr>
          <w:p w14:paraId="64D830F5" w14:textId="09A1FDDD" w:rsidR="00D66194" w:rsidRPr="001C4D69" w:rsidRDefault="001C4D69" w:rsidP="000223C4">
            <w:pPr>
              <w:jc w:val="center"/>
              <w:rPr>
                <w:szCs w:val="22"/>
              </w:rPr>
            </w:pPr>
            <w:r>
              <w:rPr>
                <w:szCs w:val="22"/>
                <w:lang w:bidi="lv-LV"/>
              </w:rPr>
              <w:sym w:font="Wingdings 2" w:char="F0A3"/>
            </w:r>
          </w:p>
        </w:tc>
        <w:tc>
          <w:tcPr>
            <w:tcW w:w="9664" w:type="dxa"/>
            <w:gridSpan w:val="2"/>
            <w:tcBorders>
              <w:top w:val="single" w:sz="4" w:space="0" w:color="auto"/>
              <w:left w:val="single" w:sz="4" w:space="0" w:color="auto"/>
              <w:right w:val="single" w:sz="4" w:space="0" w:color="auto"/>
            </w:tcBorders>
            <w:shd w:val="clear" w:color="auto" w:fill="25B216"/>
            <w:vAlign w:val="center"/>
          </w:tcPr>
          <w:p w14:paraId="64D830F6" w14:textId="77777777" w:rsidR="00D66194" w:rsidRPr="001C4D69" w:rsidRDefault="001C4D69" w:rsidP="001C4D69">
            <w:pPr>
              <w:jc w:val="both"/>
              <w:rPr>
                <w:szCs w:val="22"/>
              </w:rPr>
            </w:pPr>
            <w:r w:rsidRPr="001C4D69">
              <w:rPr>
                <w:b/>
                <w:szCs w:val="22"/>
                <w:lang w:bidi="lv-LV"/>
              </w:rPr>
              <w:t>Medicīniskajā dokumentācijā</w:t>
            </w:r>
            <w:r w:rsidRPr="001C4D69">
              <w:rPr>
                <w:szCs w:val="22"/>
                <w:lang w:bidi="lv-LV"/>
              </w:rPr>
              <w:t xml:space="preserve"> jāiekļauj sīka informācija par:</w:t>
            </w:r>
          </w:p>
        </w:tc>
      </w:tr>
      <w:tr w:rsidR="001C4D69" w:rsidRPr="001C4D69" w14:paraId="64D830FF" w14:textId="77777777" w:rsidTr="001C4D69">
        <w:tc>
          <w:tcPr>
            <w:tcW w:w="542" w:type="dxa"/>
            <w:tcBorders>
              <w:top w:val="single" w:sz="4" w:space="0" w:color="auto"/>
              <w:left w:val="single" w:sz="4" w:space="0" w:color="auto"/>
            </w:tcBorders>
            <w:vAlign w:val="center"/>
          </w:tcPr>
          <w:p w14:paraId="64D830F8" w14:textId="77777777" w:rsidR="001C4D69" w:rsidRPr="001C4D69" w:rsidRDefault="001C4D69" w:rsidP="001C4D69">
            <w:pPr>
              <w:rPr>
                <w:szCs w:val="22"/>
              </w:rPr>
            </w:pPr>
          </w:p>
        </w:tc>
        <w:tc>
          <w:tcPr>
            <w:tcW w:w="509" w:type="dxa"/>
            <w:tcBorders>
              <w:top w:val="single" w:sz="4" w:space="0" w:color="auto"/>
              <w:left w:val="single" w:sz="4" w:space="0" w:color="auto"/>
            </w:tcBorders>
            <w:vAlign w:val="center"/>
          </w:tcPr>
          <w:p w14:paraId="64D830F9" w14:textId="2C5D351A" w:rsidR="001C4D69" w:rsidRPr="001C4D69" w:rsidRDefault="001C4D69" w:rsidP="000223C4">
            <w:pPr>
              <w:jc w:val="center"/>
              <w:rPr>
                <w:szCs w:val="22"/>
              </w:rPr>
            </w:pPr>
            <w:r w:rsidRPr="00DE42BE">
              <w:rPr>
                <w:szCs w:val="22"/>
                <w:lang w:bidi="lv-LV"/>
              </w:rPr>
              <w:sym w:font="Wingdings 2" w:char="F0A3"/>
            </w:r>
          </w:p>
        </w:tc>
        <w:tc>
          <w:tcPr>
            <w:tcW w:w="9155" w:type="dxa"/>
            <w:tcBorders>
              <w:top w:val="single" w:sz="4" w:space="0" w:color="auto"/>
              <w:left w:val="single" w:sz="4" w:space="0" w:color="auto"/>
              <w:right w:val="single" w:sz="4" w:space="0" w:color="auto"/>
            </w:tcBorders>
            <w:vAlign w:val="center"/>
          </w:tcPr>
          <w:p w14:paraId="64D830FA" w14:textId="77777777" w:rsidR="001C4D69" w:rsidRPr="001C4D69" w:rsidRDefault="001C4D69" w:rsidP="001C4D69">
            <w:pPr>
              <w:jc w:val="both"/>
              <w:rPr>
                <w:szCs w:val="22"/>
              </w:rPr>
            </w:pPr>
            <w:r w:rsidRPr="001C4D69">
              <w:rPr>
                <w:szCs w:val="22"/>
                <w:lang w:bidi="lv-LV"/>
              </w:rPr>
              <w:t>slimības vēsturi: sportista/pacienta slimības vēsture</w:t>
            </w:r>
          </w:p>
          <w:p w14:paraId="64D830FB" w14:textId="270F6857" w:rsidR="001C4D69" w:rsidRPr="001C4D69" w:rsidRDefault="001C4D69" w:rsidP="001C4D69">
            <w:pPr>
              <w:pStyle w:val="bulletlist"/>
            </w:pPr>
            <w:r w:rsidRPr="001C4D69">
              <w:rPr>
                <w:lang w:bidi="lv-LV"/>
              </w:rPr>
              <w:t>gestācijas periods (nedēļās);</w:t>
            </w:r>
          </w:p>
          <w:p w14:paraId="64D830FC" w14:textId="3ED5AFC3" w:rsidR="001C4D69" w:rsidRPr="001C4D69" w:rsidRDefault="001C4D69" w:rsidP="001C4D69">
            <w:pPr>
              <w:pStyle w:val="bulletlist"/>
            </w:pPr>
            <w:r w:rsidRPr="001C4D69">
              <w:rPr>
                <w:lang w:bidi="lv-LV"/>
              </w:rPr>
              <w:t>informācija par dzemdībām un jaundzimušā periodu (tostarp svars un augums);</w:t>
            </w:r>
          </w:p>
          <w:p w14:paraId="64D830FD" w14:textId="622309B9" w:rsidR="001C4D69" w:rsidRPr="001C4D69" w:rsidRDefault="001C4D69" w:rsidP="001C4D69">
            <w:pPr>
              <w:pStyle w:val="bulletlist"/>
            </w:pPr>
            <w:r w:rsidRPr="001C4D69">
              <w:rPr>
                <w:lang w:bidi="lv-LV"/>
              </w:rPr>
              <w:t>informācija par augšanu (attiecīgā augšanas līkne*);</w:t>
            </w:r>
          </w:p>
          <w:p w14:paraId="64D830FE" w14:textId="25E3DB10" w:rsidR="001C4D69" w:rsidRPr="001C4D69" w:rsidRDefault="001C4D69" w:rsidP="001C4D69">
            <w:pPr>
              <w:pStyle w:val="bulletlist"/>
            </w:pPr>
            <w:r w:rsidRPr="001C4D69">
              <w:rPr>
                <w:lang w:bidi="lv-LV"/>
              </w:rPr>
              <w:t>būtiskā informācija par attīstību un cita medicīniskā un/vai operāciju vēsture;</w:t>
            </w:r>
          </w:p>
        </w:tc>
      </w:tr>
      <w:tr w:rsidR="001C4D69" w:rsidRPr="001C4D69" w14:paraId="64D83106" w14:textId="77777777" w:rsidTr="001C4D69">
        <w:tc>
          <w:tcPr>
            <w:tcW w:w="542" w:type="dxa"/>
            <w:tcBorders>
              <w:top w:val="single" w:sz="4" w:space="0" w:color="auto"/>
              <w:left w:val="single" w:sz="4" w:space="0" w:color="auto"/>
            </w:tcBorders>
            <w:vAlign w:val="center"/>
          </w:tcPr>
          <w:p w14:paraId="64D83100" w14:textId="77777777" w:rsidR="001C4D69" w:rsidRPr="001C4D69" w:rsidRDefault="001C4D69" w:rsidP="001C4D69">
            <w:pPr>
              <w:rPr>
                <w:szCs w:val="22"/>
              </w:rPr>
            </w:pPr>
          </w:p>
        </w:tc>
        <w:tc>
          <w:tcPr>
            <w:tcW w:w="509" w:type="dxa"/>
            <w:tcBorders>
              <w:top w:val="single" w:sz="4" w:space="0" w:color="auto"/>
              <w:left w:val="single" w:sz="4" w:space="0" w:color="auto"/>
            </w:tcBorders>
            <w:vAlign w:val="center"/>
          </w:tcPr>
          <w:p w14:paraId="64D83101" w14:textId="19D184FC" w:rsidR="001C4D69" w:rsidRPr="001C4D69" w:rsidRDefault="001C4D69" w:rsidP="000223C4">
            <w:pPr>
              <w:jc w:val="center"/>
              <w:rPr>
                <w:szCs w:val="22"/>
              </w:rPr>
            </w:pPr>
            <w:r w:rsidRPr="00DE42BE">
              <w:rPr>
                <w:szCs w:val="22"/>
                <w:lang w:bidi="lv-LV"/>
              </w:rPr>
              <w:sym w:font="Wingdings 2" w:char="F0A3"/>
            </w:r>
          </w:p>
        </w:tc>
        <w:tc>
          <w:tcPr>
            <w:tcW w:w="9155" w:type="dxa"/>
            <w:tcBorders>
              <w:top w:val="single" w:sz="4" w:space="0" w:color="auto"/>
              <w:left w:val="single" w:sz="4" w:space="0" w:color="auto"/>
              <w:right w:val="single" w:sz="4" w:space="0" w:color="auto"/>
            </w:tcBorders>
            <w:vAlign w:val="center"/>
          </w:tcPr>
          <w:p w14:paraId="64D83102" w14:textId="3F8FC6F1" w:rsidR="001C4D69" w:rsidRPr="001C4D69" w:rsidRDefault="00705508" w:rsidP="001C4D69">
            <w:pPr>
              <w:jc w:val="both"/>
              <w:rPr>
                <w:szCs w:val="22"/>
              </w:rPr>
            </w:pPr>
            <w:r>
              <w:rPr>
                <w:szCs w:val="22"/>
                <w:lang w:bidi="lv-LV"/>
              </w:rPr>
              <w:t>ģ</w:t>
            </w:r>
            <w:r w:rsidR="001C4D69" w:rsidRPr="001C4D69">
              <w:rPr>
                <w:szCs w:val="22"/>
                <w:lang w:bidi="lv-LV"/>
              </w:rPr>
              <w:t>imenes anamnēze: vecāku augums</w:t>
            </w:r>
          </w:p>
          <w:p w14:paraId="64D83103" w14:textId="0AEB700A" w:rsidR="001C4D69" w:rsidRPr="001C4D69" w:rsidRDefault="001C4D69" w:rsidP="001C4D69">
            <w:pPr>
              <w:pStyle w:val="bulletlist"/>
            </w:pPr>
            <w:r w:rsidRPr="001C4D69">
              <w:rPr>
                <w:lang w:bidi="lv-LV"/>
              </w:rPr>
              <w:t>abu bioloģisko vecāku augums;</w:t>
            </w:r>
          </w:p>
          <w:p w14:paraId="64D83104" w14:textId="028C95DC" w:rsidR="001C4D69" w:rsidRPr="001C4D69" w:rsidRDefault="001C4D69" w:rsidP="001C4D69">
            <w:pPr>
              <w:pStyle w:val="bulletlist"/>
            </w:pPr>
            <w:r w:rsidRPr="001C4D69">
              <w:rPr>
                <w:lang w:bidi="lv-LV"/>
              </w:rPr>
              <w:t>no vecāku vidējā auguma aprēķinātais mērķa augums (kā noteikts TLA vadlīnijās ārstiem maza auguma gadījumā);</w:t>
            </w:r>
          </w:p>
          <w:p w14:paraId="64D83105" w14:textId="38FE2524" w:rsidR="001C4D69" w:rsidRPr="001C4D69" w:rsidRDefault="001C4D69" w:rsidP="001C4D69">
            <w:pPr>
              <w:pStyle w:val="bulletlist"/>
            </w:pPr>
            <w:r w:rsidRPr="001C4D69">
              <w:rPr>
                <w:lang w:bidi="lv-LV"/>
              </w:rPr>
              <w:t>abu bioloģisko vecāku etniskā piederība, ja zināma.</w:t>
            </w:r>
          </w:p>
        </w:tc>
      </w:tr>
      <w:tr w:rsidR="00D66194" w:rsidRPr="001C4D69" w14:paraId="64D83109" w14:textId="77777777" w:rsidTr="00881E56">
        <w:trPr>
          <w:trHeight w:val="340"/>
        </w:trPr>
        <w:tc>
          <w:tcPr>
            <w:tcW w:w="542" w:type="dxa"/>
            <w:tcBorders>
              <w:top w:val="single" w:sz="4" w:space="0" w:color="auto"/>
              <w:left w:val="single" w:sz="4" w:space="0" w:color="auto"/>
              <w:bottom w:val="single" w:sz="4" w:space="0" w:color="auto"/>
            </w:tcBorders>
            <w:shd w:val="clear" w:color="auto" w:fill="25B216"/>
            <w:vAlign w:val="center"/>
          </w:tcPr>
          <w:p w14:paraId="64D83107" w14:textId="46BE1B26" w:rsidR="00D66194" w:rsidRPr="001C4D69" w:rsidRDefault="001C4D69" w:rsidP="000223C4">
            <w:pPr>
              <w:jc w:val="center"/>
              <w:rPr>
                <w:szCs w:val="22"/>
              </w:rPr>
            </w:pPr>
            <w:r>
              <w:rPr>
                <w:szCs w:val="22"/>
                <w:lang w:bidi="lv-LV"/>
              </w:rPr>
              <w:sym w:font="Wingdings 2" w:char="F0A3"/>
            </w:r>
          </w:p>
        </w:tc>
        <w:tc>
          <w:tcPr>
            <w:tcW w:w="9664" w:type="dxa"/>
            <w:gridSpan w:val="2"/>
            <w:tcBorders>
              <w:top w:val="single" w:sz="4" w:space="0" w:color="auto"/>
              <w:left w:val="single" w:sz="4" w:space="0" w:color="auto"/>
              <w:bottom w:val="single" w:sz="4" w:space="0" w:color="auto"/>
              <w:right w:val="single" w:sz="4" w:space="0" w:color="auto"/>
            </w:tcBorders>
            <w:shd w:val="clear" w:color="auto" w:fill="25B216"/>
            <w:vAlign w:val="center"/>
          </w:tcPr>
          <w:p w14:paraId="64D83108" w14:textId="77777777" w:rsidR="00D66194" w:rsidRPr="001C4D69" w:rsidRDefault="001C4D69" w:rsidP="001C4D69">
            <w:pPr>
              <w:jc w:val="both"/>
              <w:rPr>
                <w:szCs w:val="22"/>
              </w:rPr>
            </w:pPr>
            <w:r w:rsidRPr="001C4D69">
              <w:rPr>
                <w:b/>
                <w:szCs w:val="22"/>
                <w:lang w:bidi="lv-LV"/>
              </w:rPr>
              <w:t>Diagnostisko izmeklējumu rezultātos</w:t>
            </w:r>
            <w:r w:rsidRPr="001C4D69">
              <w:rPr>
                <w:szCs w:val="22"/>
                <w:lang w:bidi="lv-LV"/>
              </w:rPr>
              <w:t>, ja piemērojams, jāiekļauj kopijas no:</w:t>
            </w:r>
          </w:p>
        </w:tc>
      </w:tr>
      <w:tr w:rsidR="00D66194" w:rsidRPr="001C4D69" w14:paraId="64D83116" w14:textId="77777777" w:rsidTr="00881E56">
        <w:tc>
          <w:tcPr>
            <w:tcW w:w="542" w:type="dxa"/>
            <w:tcBorders>
              <w:top w:val="single" w:sz="4" w:space="0" w:color="auto"/>
              <w:left w:val="single" w:sz="4" w:space="0" w:color="auto"/>
              <w:bottom w:val="single" w:sz="4" w:space="0" w:color="auto"/>
            </w:tcBorders>
            <w:vAlign w:val="center"/>
          </w:tcPr>
          <w:p w14:paraId="64D8310A" w14:textId="77777777" w:rsidR="00D66194" w:rsidRPr="001C4D69" w:rsidRDefault="00D66194" w:rsidP="001C4D69">
            <w:pPr>
              <w:rPr>
                <w:szCs w:val="22"/>
              </w:rPr>
            </w:pPr>
          </w:p>
        </w:tc>
        <w:tc>
          <w:tcPr>
            <w:tcW w:w="509" w:type="dxa"/>
            <w:tcBorders>
              <w:top w:val="single" w:sz="4" w:space="0" w:color="auto"/>
              <w:left w:val="single" w:sz="4" w:space="0" w:color="auto"/>
              <w:bottom w:val="single" w:sz="4" w:space="0" w:color="auto"/>
            </w:tcBorders>
            <w:vAlign w:val="center"/>
          </w:tcPr>
          <w:p w14:paraId="64D8310B" w14:textId="3A630CE0" w:rsidR="00D66194" w:rsidRPr="001C4D69" w:rsidRDefault="001C4D69" w:rsidP="000223C4">
            <w:pPr>
              <w:jc w:val="center"/>
              <w:rPr>
                <w:szCs w:val="22"/>
              </w:rPr>
            </w:pPr>
            <w:r>
              <w:rPr>
                <w:szCs w:val="22"/>
                <w:lang w:bidi="lv-LV"/>
              </w:rPr>
              <w:sym w:font="Wingdings 2" w:char="F0A3"/>
            </w:r>
          </w:p>
        </w:tc>
        <w:tc>
          <w:tcPr>
            <w:tcW w:w="9155" w:type="dxa"/>
            <w:tcBorders>
              <w:top w:val="single" w:sz="4" w:space="0" w:color="auto"/>
              <w:left w:val="single" w:sz="4" w:space="0" w:color="auto"/>
              <w:bottom w:val="single" w:sz="4" w:space="0" w:color="auto"/>
              <w:right w:val="single" w:sz="4" w:space="0" w:color="auto"/>
            </w:tcBorders>
            <w:vAlign w:val="center"/>
          </w:tcPr>
          <w:p w14:paraId="64D8310C" w14:textId="77777777" w:rsidR="00D66194" w:rsidRPr="001C4D69" w:rsidRDefault="001C4D69" w:rsidP="001C4D69">
            <w:pPr>
              <w:jc w:val="both"/>
              <w:rPr>
                <w:szCs w:val="22"/>
              </w:rPr>
            </w:pPr>
            <w:r w:rsidRPr="001C4D69">
              <w:rPr>
                <w:szCs w:val="22"/>
                <w:lang w:bidi="lv-LV"/>
              </w:rPr>
              <w:t>diagnostiskajiem kritērijiem atbilstoši attiecīgajai slimībai:</w:t>
            </w:r>
          </w:p>
          <w:p w14:paraId="64D8310D" w14:textId="21C0FD78" w:rsidR="00D66194" w:rsidRPr="001C4D69" w:rsidRDefault="001C4D69" w:rsidP="001C4D69">
            <w:pPr>
              <w:pStyle w:val="bulletlist"/>
            </w:pPr>
            <w:r w:rsidRPr="001C4D69">
              <w:rPr>
                <w:b/>
                <w:lang w:bidi="lv-LV"/>
              </w:rPr>
              <w:t>hroniska nieru slimība (</w:t>
            </w:r>
            <w:r w:rsidRPr="001C4D69">
              <w:rPr>
                <w:b/>
                <w:i/>
                <w:lang w:bidi="lv-LV"/>
              </w:rPr>
              <w:t>CKD</w:t>
            </w:r>
            <w:r w:rsidRPr="001C4D69">
              <w:rPr>
                <w:b/>
                <w:lang w:bidi="lv-LV"/>
              </w:rPr>
              <w:t>):</w:t>
            </w:r>
            <w:r w:rsidRPr="001C4D69">
              <w:rPr>
                <w:lang w:bidi="lv-LV"/>
              </w:rPr>
              <w:t xml:space="preserve"> standarta medicīniskie kritēriji </w:t>
            </w:r>
            <w:r w:rsidRPr="001C4D69">
              <w:rPr>
                <w:i/>
                <w:lang w:bidi="lv-LV"/>
              </w:rPr>
              <w:t>CKD</w:t>
            </w:r>
            <w:r w:rsidRPr="001C4D69">
              <w:rPr>
                <w:lang w:bidi="lv-LV"/>
              </w:rPr>
              <w:t xml:space="preserve"> diagnosticēšanai, tostarp aprēķinātais glomerulārās filtrācijas ātrums pret ķermeņa virsmas laukumu;</w:t>
            </w:r>
          </w:p>
          <w:p w14:paraId="64D8310F" w14:textId="19817B55" w:rsidR="00D66194" w:rsidRPr="001C4D69" w:rsidRDefault="001C4D69" w:rsidP="001C4D69">
            <w:pPr>
              <w:pStyle w:val="bulletlist"/>
            </w:pPr>
            <w:r w:rsidRPr="001C4D69">
              <w:rPr>
                <w:b/>
                <w:lang w:bidi="lv-LV"/>
              </w:rPr>
              <w:t>mazs gestācijas vecumam bez augšanas pīķa:</w:t>
            </w:r>
            <w:r w:rsidRPr="001C4D69">
              <w:rPr>
                <w:lang w:bidi="lv-LV"/>
              </w:rPr>
              <w:t xml:space="preserve"> jaundzimušā un zīdaiņa augšanas līknēs dokumentēts svars atbilstoši gestācijas vecumam un, ja piemērojams, dokumentēts auguma un galvas apkārtmēra pieaugums;</w:t>
            </w:r>
          </w:p>
          <w:p w14:paraId="64D83110" w14:textId="1CD29ED9" w:rsidR="00D66194" w:rsidRPr="001C4D69" w:rsidRDefault="001C4D69" w:rsidP="001C4D69">
            <w:pPr>
              <w:pStyle w:val="bulletlist"/>
            </w:pPr>
            <w:r w:rsidRPr="001C4D69">
              <w:rPr>
                <w:b/>
                <w:lang w:bidi="lv-LV"/>
              </w:rPr>
              <w:t>Tērnera sindroms:</w:t>
            </w:r>
            <w:r w:rsidRPr="001C4D69">
              <w:rPr>
                <w:lang w:bidi="lv-LV"/>
              </w:rPr>
              <w:t xml:space="preserve"> dokumentēts mazs augums, fiziskās iezīmes un kariotipa testa rezultāti 45X vai mozaīkveida forma;</w:t>
            </w:r>
          </w:p>
          <w:p w14:paraId="64D83111" w14:textId="3241B53A" w:rsidR="00D66194" w:rsidRPr="001C4D69" w:rsidRDefault="001C4D69" w:rsidP="001C4D69">
            <w:pPr>
              <w:pStyle w:val="bulletlist"/>
            </w:pPr>
            <w:r w:rsidRPr="001C4D69">
              <w:rPr>
                <w:b/>
                <w:i/>
                <w:lang w:bidi="lv-LV"/>
              </w:rPr>
              <w:t>SHOX</w:t>
            </w:r>
            <w:r w:rsidRPr="001C4D69">
              <w:rPr>
                <w:b/>
                <w:lang w:bidi="lv-LV"/>
              </w:rPr>
              <w:t xml:space="preserve"> haplonepietiekamība:</w:t>
            </w:r>
            <w:r w:rsidRPr="001C4D69">
              <w:rPr>
                <w:lang w:bidi="lv-LV"/>
              </w:rPr>
              <w:t xml:space="preserve"> </w:t>
            </w:r>
            <w:r w:rsidRPr="001C4D69">
              <w:rPr>
                <w:i/>
                <w:lang w:bidi="lv-LV"/>
              </w:rPr>
              <w:t>SHOX</w:t>
            </w:r>
            <w:r w:rsidRPr="001C4D69">
              <w:rPr>
                <w:lang w:bidi="lv-LV"/>
              </w:rPr>
              <w:t xml:space="preserve"> gēna ģenētiskā testa rezultāti un, ja piemērojams, Mādelunga deformācijas klīniskais novērtējums;</w:t>
            </w:r>
          </w:p>
          <w:p w14:paraId="64D83113" w14:textId="0D6EE764" w:rsidR="00D66194" w:rsidRPr="001C4D69" w:rsidRDefault="001C4D69" w:rsidP="001C4D69">
            <w:pPr>
              <w:pStyle w:val="bulletlist"/>
            </w:pPr>
            <w:r w:rsidRPr="001C4D69">
              <w:rPr>
                <w:b/>
                <w:lang w:bidi="lv-LV"/>
              </w:rPr>
              <w:t>Prādera-Vili sindroms:</w:t>
            </w:r>
            <w:r w:rsidRPr="001C4D69">
              <w:rPr>
                <w:lang w:bidi="lv-LV"/>
              </w:rPr>
              <w:t xml:space="preserve"> ģenētiskā testa rezultāti. Ja sportista augums ir tuvs pieaugušā augumam, jāiekļauj augšanas hormona deficīta izmeklējuma rezultāti;</w:t>
            </w:r>
          </w:p>
          <w:p w14:paraId="64D83114" w14:textId="546E328B" w:rsidR="00D66194" w:rsidRPr="001C4D69" w:rsidRDefault="001C4D69" w:rsidP="001C4D69">
            <w:pPr>
              <w:pStyle w:val="bulletlist"/>
            </w:pPr>
            <w:r w:rsidRPr="001C4D69">
              <w:rPr>
                <w:b/>
                <w:lang w:bidi="lv-LV"/>
              </w:rPr>
              <w:t>idiopātiski mazs augums:</w:t>
            </w:r>
            <w:r w:rsidRPr="001C4D69">
              <w:rPr>
                <w:lang w:bidi="lv-LV"/>
              </w:rPr>
              <w:t xml:space="preserve"> izslēgšanas diagnoze; jāiekļauj iepriekš minētā medicīniskā dokumentācija;</w:t>
            </w:r>
          </w:p>
          <w:p w14:paraId="64D83115" w14:textId="6B651838" w:rsidR="00D66194" w:rsidRPr="001C4D69" w:rsidRDefault="001C4D69" w:rsidP="001C4D69">
            <w:pPr>
              <w:pStyle w:val="bulletlist"/>
            </w:pPr>
            <w:r w:rsidRPr="001C4D69">
              <w:rPr>
                <w:b/>
                <w:lang w:bidi="lv-LV"/>
              </w:rPr>
              <w:t>Nūnenas sindroms:</w:t>
            </w:r>
            <w:r w:rsidRPr="001C4D69">
              <w:rPr>
                <w:lang w:bidi="lv-LV"/>
              </w:rPr>
              <w:t xml:space="preserve"> pēc dzemdībām iegūtie klīniskās vērtēšanas rezultāti un ģenētisko testu rezultāti.</w:t>
            </w:r>
          </w:p>
        </w:tc>
      </w:tr>
      <w:tr w:rsidR="00D66194" w:rsidRPr="001C4D69" w14:paraId="64D83119" w14:textId="77777777" w:rsidTr="00881E56">
        <w:trPr>
          <w:trHeight w:val="340"/>
        </w:trPr>
        <w:tc>
          <w:tcPr>
            <w:tcW w:w="542" w:type="dxa"/>
            <w:tcBorders>
              <w:top w:val="single" w:sz="4" w:space="0" w:color="auto"/>
              <w:left w:val="single" w:sz="4" w:space="0" w:color="auto"/>
              <w:bottom w:val="single" w:sz="4" w:space="0" w:color="auto"/>
            </w:tcBorders>
            <w:shd w:val="clear" w:color="auto" w:fill="25B216"/>
            <w:vAlign w:val="center"/>
          </w:tcPr>
          <w:p w14:paraId="64D83117" w14:textId="4885F0E5" w:rsidR="00D66194" w:rsidRPr="001C4D69" w:rsidRDefault="001C4D69" w:rsidP="00881E56">
            <w:pPr>
              <w:keepNext/>
              <w:jc w:val="center"/>
              <w:rPr>
                <w:szCs w:val="22"/>
              </w:rPr>
            </w:pPr>
            <w:r>
              <w:rPr>
                <w:szCs w:val="22"/>
                <w:lang w:bidi="lv-LV"/>
              </w:rPr>
              <w:lastRenderedPageBreak/>
              <w:sym w:font="Wingdings 2" w:char="F0A3"/>
            </w:r>
          </w:p>
        </w:tc>
        <w:tc>
          <w:tcPr>
            <w:tcW w:w="9664" w:type="dxa"/>
            <w:gridSpan w:val="2"/>
            <w:tcBorders>
              <w:top w:val="single" w:sz="4" w:space="0" w:color="auto"/>
              <w:left w:val="single" w:sz="4" w:space="0" w:color="auto"/>
              <w:bottom w:val="single" w:sz="4" w:space="0" w:color="auto"/>
              <w:right w:val="single" w:sz="4" w:space="0" w:color="auto"/>
            </w:tcBorders>
            <w:shd w:val="clear" w:color="auto" w:fill="25B216"/>
            <w:vAlign w:val="center"/>
          </w:tcPr>
          <w:p w14:paraId="64D83118" w14:textId="77777777" w:rsidR="00D66194" w:rsidRPr="001C4D69" w:rsidRDefault="001C4D69" w:rsidP="00881E56">
            <w:pPr>
              <w:keepNext/>
              <w:jc w:val="both"/>
              <w:rPr>
                <w:szCs w:val="22"/>
              </w:rPr>
            </w:pPr>
            <w:r w:rsidRPr="001C4D69">
              <w:rPr>
                <w:b/>
                <w:szCs w:val="22"/>
                <w:lang w:bidi="lv-LV"/>
              </w:rPr>
              <w:t>Psihosociālajā ziņojumā</w:t>
            </w:r>
            <w:r w:rsidRPr="001C4D69">
              <w:rPr>
                <w:szCs w:val="22"/>
                <w:lang w:bidi="lv-LV"/>
              </w:rPr>
              <w:t>, ja piemērojams, jāiekļauj kopijas no:</w:t>
            </w:r>
          </w:p>
        </w:tc>
      </w:tr>
      <w:tr w:rsidR="00D66194" w:rsidRPr="001C4D69" w14:paraId="64D8311D" w14:textId="77777777" w:rsidTr="001C4D69">
        <w:trPr>
          <w:trHeight w:val="340"/>
        </w:trPr>
        <w:tc>
          <w:tcPr>
            <w:tcW w:w="542" w:type="dxa"/>
            <w:tcBorders>
              <w:top w:val="single" w:sz="4" w:space="0" w:color="auto"/>
              <w:left w:val="single" w:sz="4" w:space="0" w:color="auto"/>
              <w:bottom w:val="single" w:sz="4" w:space="0" w:color="auto"/>
            </w:tcBorders>
            <w:vAlign w:val="center"/>
          </w:tcPr>
          <w:p w14:paraId="64D8311A" w14:textId="77777777" w:rsidR="00D66194" w:rsidRPr="001C4D69" w:rsidRDefault="00D66194" w:rsidP="001C4D69">
            <w:pPr>
              <w:rPr>
                <w:szCs w:val="22"/>
              </w:rPr>
            </w:pPr>
          </w:p>
        </w:tc>
        <w:tc>
          <w:tcPr>
            <w:tcW w:w="509" w:type="dxa"/>
            <w:tcBorders>
              <w:top w:val="single" w:sz="4" w:space="0" w:color="auto"/>
              <w:left w:val="single" w:sz="4" w:space="0" w:color="auto"/>
              <w:bottom w:val="single" w:sz="4" w:space="0" w:color="auto"/>
            </w:tcBorders>
            <w:vAlign w:val="center"/>
          </w:tcPr>
          <w:p w14:paraId="64D8311B" w14:textId="619834CC" w:rsidR="00D66194" w:rsidRPr="001C4D69" w:rsidRDefault="001C4D69" w:rsidP="000223C4">
            <w:pPr>
              <w:jc w:val="center"/>
              <w:rPr>
                <w:szCs w:val="22"/>
              </w:rPr>
            </w:pPr>
            <w:r>
              <w:rPr>
                <w:szCs w:val="22"/>
                <w:lang w:bidi="lv-LV"/>
              </w:rPr>
              <w:sym w:font="Wingdings 2" w:char="F0A3"/>
            </w:r>
          </w:p>
        </w:tc>
        <w:tc>
          <w:tcPr>
            <w:tcW w:w="9155" w:type="dxa"/>
            <w:tcBorders>
              <w:top w:val="single" w:sz="4" w:space="0" w:color="auto"/>
              <w:left w:val="single" w:sz="4" w:space="0" w:color="auto"/>
              <w:bottom w:val="single" w:sz="4" w:space="0" w:color="auto"/>
              <w:right w:val="single" w:sz="4" w:space="0" w:color="auto"/>
            </w:tcBorders>
            <w:vAlign w:val="center"/>
          </w:tcPr>
          <w:p w14:paraId="64D8311C" w14:textId="77777777" w:rsidR="00D66194" w:rsidRPr="001C4D69" w:rsidRDefault="001C4D69" w:rsidP="001C4D69">
            <w:pPr>
              <w:jc w:val="both"/>
              <w:rPr>
                <w:szCs w:val="22"/>
              </w:rPr>
            </w:pPr>
            <w:r w:rsidRPr="001C4D69">
              <w:rPr>
                <w:szCs w:val="22"/>
                <w:lang w:bidi="lv-LV"/>
              </w:rPr>
              <w:t>var tikt iekļauts(-i) psihosociālais(-ie) novērtējums(-i) un ziņojums(-i), ja nepieciešams.</w:t>
            </w:r>
          </w:p>
        </w:tc>
      </w:tr>
    </w:tbl>
    <w:p w14:paraId="64D83121" w14:textId="21A79ECB" w:rsidR="00D66194" w:rsidRPr="001C4D69" w:rsidRDefault="001C4D69" w:rsidP="001C4D69">
      <w:pPr>
        <w:rPr>
          <w:sz w:val="16"/>
          <w:szCs w:val="16"/>
        </w:rPr>
      </w:pPr>
      <w:r w:rsidRPr="001C4D69">
        <w:rPr>
          <w:sz w:val="16"/>
          <w:szCs w:val="16"/>
          <w:lang w:bidi="lv-LV"/>
        </w:rPr>
        <w:t>* Lūdzu, ņemiet vērā! Sportista augšanas novērtēšanai var tikt lietota konkrētai valstij vai reģionam pielāgota augšanas līkne vai cita piemērojama līkne.</w:t>
      </w:r>
    </w:p>
    <w:sectPr w:rsidR="00D66194" w:rsidRPr="001C4D69" w:rsidSect="003A4154">
      <w:footerReference w:type="default" r:id="rId9"/>
      <w:pgSz w:w="11900" w:h="16840" w:code="9"/>
      <w:pgMar w:top="851" w:right="851" w:bottom="851" w:left="851" w:header="567" w:footer="567"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47AF5" w14:textId="77777777" w:rsidR="000A6350" w:rsidRDefault="000A6350">
      <w:r>
        <w:separator/>
      </w:r>
    </w:p>
  </w:endnote>
  <w:endnote w:type="continuationSeparator" w:id="0">
    <w:p w14:paraId="0F45D429" w14:textId="77777777" w:rsidR="000A6350" w:rsidRDefault="000A6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Microsoft Sans Serif">
    <w:panose1 w:val="020B0604020202020204"/>
    <w:charset w:val="BA"/>
    <w:family w:val="swiss"/>
    <w:pitch w:val="variable"/>
    <w:sig w:usb0="E5002EFF" w:usb1="C000605B" w:usb2="00000029" w:usb3="00000000" w:csb0="0001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78686" w14:textId="536DB73D" w:rsidR="001C4D69" w:rsidRPr="001C4D69" w:rsidRDefault="001C4D69" w:rsidP="001C4D69">
    <w:pPr>
      <w:tabs>
        <w:tab w:val="right" w:pos="10198"/>
      </w:tabs>
      <w:rPr>
        <w:sz w:val="16"/>
        <w:szCs w:val="16"/>
      </w:rPr>
    </w:pPr>
    <w:r w:rsidRPr="001C4D69">
      <w:rPr>
        <w:i/>
        <w:sz w:val="16"/>
        <w:szCs w:val="16"/>
        <w:lang w:bidi="lv-LV"/>
      </w:rPr>
      <w:t>©</w:t>
    </w:r>
    <w:r w:rsidRPr="001C4D69">
      <w:rPr>
        <w:sz w:val="16"/>
        <w:szCs w:val="16"/>
        <w:lang w:bidi="lv-LV"/>
      </w:rPr>
      <w:t xml:space="preserve"> </w:t>
    </w:r>
    <w:r w:rsidRPr="001C4D69">
      <w:rPr>
        <w:i/>
        <w:sz w:val="16"/>
        <w:szCs w:val="16"/>
        <w:lang w:bidi="lv-LV"/>
      </w:rPr>
      <w:t>WADA</w:t>
    </w:r>
    <w:r w:rsidRPr="001C4D69">
      <w:rPr>
        <w:sz w:val="16"/>
        <w:szCs w:val="16"/>
        <w:lang w:bidi="lv-LV"/>
      </w:rPr>
      <w:t> – Pasaules Antidopinga programma</w:t>
    </w:r>
    <w:r w:rsidRPr="001C4D69">
      <w:rPr>
        <w:sz w:val="16"/>
        <w:szCs w:val="16"/>
        <w:lang w:bidi="lv-LV"/>
      </w:rPr>
      <w:tab/>
    </w:r>
    <w:r w:rsidRPr="001C4D69">
      <w:rPr>
        <w:sz w:val="16"/>
        <w:szCs w:val="16"/>
        <w:lang w:bidi="lv-LV"/>
      </w:rPr>
      <w:fldChar w:fldCharType="begin"/>
    </w:r>
    <w:r w:rsidRPr="001C4D69">
      <w:rPr>
        <w:sz w:val="16"/>
        <w:szCs w:val="16"/>
        <w:lang w:bidi="lv-LV"/>
      </w:rPr>
      <w:instrText>PAGE  \* Arabic  \* MERGEFORMAT</w:instrText>
    </w:r>
    <w:r w:rsidRPr="001C4D69">
      <w:rPr>
        <w:sz w:val="16"/>
        <w:szCs w:val="16"/>
        <w:lang w:bidi="lv-LV"/>
      </w:rPr>
      <w:fldChar w:fldCharType="separate"/>
    </w:r>
    <w:r w:rsidRPr="00BE1684">
      <w:rPr>
        <w:sz w:val="16"/>
        <w:szCs w:val="16"/>
        <w:lang w:bidi="lv-LV"/>
      </w:rPr>
      <w:t>1</w:t>
    </w:r>
    <w:r w:rsidRPr="001C4D69">
      <w:rPr>
        <w:sz w:val="16"/>
        <w:szCs w:val="16"/>
        <w:lang w:bidi="lv-LV"/>
      </w:rPr>
      <w:fldChar w:fldCharType="end"/>
    </w:r>
    <w:r w:rsidRPr="001C4D69">
      <w:rPr>
        <w:sz w:val="16"/>
        <w:szCs w:val="16"/>
        <w:lang w:bidi="lv-LV"/>
      </w:rPr>
      <w:t>. lapa no </w:t>
    </w:r>
    <w:r w:rsidRPr="001C4D69">
      <w:rPr>
        <w:sz w:val="16"/>
        <w:szCs w:val="16"/>
        <w:lang w:bidi="lv-LV"/>
      </w:rPr>
      <w:fldChar w:fldCharType="begin"/>
    </w:r>
    <w:r w:rsidRPr="001C4D69">
      <w:rPr>
        <w:sz w:val="16"/>
        <w:szCs w:val="16"/>
        <w:lang w:bidi="lv-LV"/>
      </w:rPr>
      <w:instrText>NUMPAGES  \* Arabic  \* MERGEFORMAT</w:instrText>
    </w:r>
    <w:r w:rsidRPr="001C4D69">
      <w:rPr>
        <w:sz w:val="16"/>
        <w:szCs w:val="16"/>
        <w:lang w:bidi="lv-LV"/>
      </w:rPr>
      <w:fldChar w:fldCharType="separate"/>
    </w:r>
    <w:r w:rsidRPr="00BE1684">
      <w:rPr>
        <w:sz w:val="16"/>
        <w:szCs w:val="16"/>
        <w:lang w:bidi="lv-LV"/>
      </w:rPr>
      <w:t>2</w:t>
    </w:r>
    <w:r w:rsidRPr="001C4D69">
      <w:rPr>
        <w:sz w:val="16"/>
        <w:szCs w:val="16"/>
        <w:lang w:bidi="lv-LV"/>
      </w:rPr>
      <w:fldChar w:fldCharType="end"/>
    </w:r>
  </w:p>
  <w:p w14:paraId="617AE2CB" w14:textId="0A029AC6" w:rsidR="001C4D69" w:rsidRPr="001C4D69" w:rsidRDefault="001C4D69" w:rsidP="001C4D69">
    <w:pPr>
      <w:rPr>
        <w:sz w:val="16"/>
        <w:szCs w:val="16"/>
      </w:rPr>
    </w:pPr>
    <w:r w:rsidRPr="001C4D69">
      <w:rPr>
        <w:sz w:val="16"/>
        <w:szCs w:val="16"/>
        <w:lang w:bidi="lv-LV"/>
      </w:rPr>
      <w:t>TLA pieteikuma kontrolsaraksts – Mazs augums (nesaistīts ar augšanas hormona deficītu) – Versija 1.0 – 2024. gada aprīlis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0C2C1" w14:textId="77777777" w:rsidR="000A6350" w:rsidRDefault="000A6350"/>
  </w:footnote>
  <w:footnote w:type="continuationSeparator" w:id="0">
    <w:p w14:paraId="28888593" w14:textId="77777777" w:rsidR="000A6350" w:rsidRDefault="000A635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26C7C"/>
    <w:multiLevelType w:val="hybridMultilevel"/>
    <w:tmpl w:val="36D2A632"/>
    <w:lvl w:ilvl="0" w:tplc="5FEC422A">
      <w:numFmt w:val="bullet"/>
      <w:pStyle w:val="bulletlist"/>
      <w:lvlText w:val="•"/>
      <w:lvlJc w:val="left"/>
      <w:pPr>
        <w:ind w:left="284" w:hanging="284"/>
      </w:pPr>
      <w:rPr>
        <w:rFonts w:ascii="Arial" w:eastAsia="Microsoft Sans Serif"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AED5A36"/>
    <w:multiLevelType w:val="hybridMultilevel"/>
    <w:tmpl w:val="2DC68C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715347818">
    <w:abstractNumId w:val="1"/>
  </w:num>
  <w:num w:numId="2" w16cid:durableId="17630667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194"/>
    <w:rsid w:val="000223C4"/>
    <w:rsid w:val="0008177B"/>
    <w:rsid w:val="000A6350"/>
    <w:rsid w:val="001C4D69"/>
    <w:rsid w:val="001F1F80"/>
    <w:rsid w:val="003A4154"/>
    <w:rsid w:val="00577DE3"/>
    <w:rsid w:val="00627D2E"/>
    <w:rsid w:val="0064149B"/>
    <w:rsid w:val="0070165E"/>
    <w:rsid w:val="00705508"/>
    <w:rsid w:val="00881E56"/>
    <w:rsid w:val="00A63C8A"/>
    <w:rsid w:val="00AD61A6"/>
    <w:rsid w:val="00BE1684"/>
    <w:rsid w:val="00C0723E"/>
    <w:rsid w:val="00C60FD0"/>
    <w:rsid w:val="00D66194"/>
    <w:rsid w:val="00EB0F05"/>
  </w:rsids>
  <m:mathPr>
    <m:mathFont m:val="Cambria Math"/>
    <m:brkBin m:val="before"/>
    <m:brkBinSub m:val="--"/>
    <m:smallFrac m:val="0"/>
    <m:dispDef/>
    <m:lMargin m:val="0"/>
    <m:rMargin m:val="0"/>
    <m:defJc m:val="centerGroup"/>
    <m:wrapIndent m:val="1440"/>
    <m:intLim m:val="subSup"/>
    <m:naryLim m:val="undOvr"/>
  </m:mathPr>
  <w:themeFontLang w:val="ru-R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830DC"/>
  <w15:docId w15:val="{047E220C-A372-45A6-B31D-B5E32D59A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lv-LV"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154"/>
    <w:rPr>
      <w:rFonts w:ascii="Arial" w:hAnsi="Arial"/>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Основной текст_"/>
    <w:basedOn w:val="DefaultParagraphFont"/>
    <w:link w:val="1"/>
    <w:rPr>
      <w:rFonts w:ascii="Arial" w:eastAsia="Arial" w:hAnsi="Arial" w:cs="Arial"/>
      <w:b w:val="0"/>
      <w:bCs w:val="0"/>
      <w:i/>
      <w:iCs/>
      <w:smallCaps w:val="0"/>
      <w:strike w:val="0"/>
      <w:sz w:val="22"/>
      <w:szCs w:val="22"/>
      <w:u w:val="single"/>
    </w:rPr>
  </w:style>
  <w:style w:type="character" w:customStyle="1" w:styleId="a0">
    <w:name w:val="Подпись к таблице_"/>
    <w:basedOn w:val="DefaultParagraphFont"/>
    <w:link w:val="a1"/>
    <w:rPr>
      <w:rFonts w:ascii="Arial" w:eastAsia="Arial" w:hAnsi="Arial" w:cs="Arial"/>
      <w:b w:val="0"/>
      <w:bCs w:val="0"/>
      <w:i w:val="0"/>
      <w:iCs w:val="0"/>
      <w:smallCaps w:val="0"/>
      <w:strike w:val="0"/>
      <w:sz w:val="15"/>
      <w:szCs w:val="15"/>
      <w:u w:val="none"/>
    </w:rPr>
  </w:style>
  <w:style w:type="character" w:customStyle="1" w:styleId="a2">
    <w:name w:val="Другое_"/>
    <w:basedOn w:val="DefaultParagraphFont"/>
    <w:link w:val="a3"/>
    <w:rPr>
      <w:rFonts w:ascii="Arial" w:eastAsia="Arial" w:hAnsi="Arial" w:cs="Arial"/>
      <w:b w:val="0"/>
      <w:bCs w:val="0"/>
      <w:i w:val="0"/>
      <w:iCs w:val="0"/>
      <w:smallCaps w:val="0"/>
      <w:strike w:val="0"/>
      <w:sz w:val="22"/>
      <w:szCs w:val="22"/>
      <w:u w:val="none"/>
    </w:rPr>
  </w:style>
  <w:style w:type="paragraph" w:customStyle="1" w:styleId="1">
    <w:name w:val="Основной текст1"/>
    <w:basedOn w:val="Normal"/>
    <w:link w:val="a"/>
    <w:pPr>
      <w:spacing w:after="130"/>
      <w:jc w:val="center"/>
    </w:pPr>
    <w:rPr>
      <w:rFonts w:eastAsia="Arial" w:cs="Arial"/>
      <w:i/>
      <w:iCs/>
      <w:szCs w:val="22"/>
      <w:u w:val="single"/>
    </w:rPr>
  </w:style>
  <w:style w:type="paragraph" w:customStyle="1" w:styleId="a1">
    <w:name w:val="Подпись к таблице"/>
    <w:basedOn w:val="Normal"/>
    <w:link w:val="a0"/>
    <w:rPr>
      <w:rFonts w:eastAsia="Arial" w:cs="Arial"/>
      <w:sz w:val="15"/>
      <w:szCs w:val="15"/>
    </w:rPr>
  </w:style>
  <w:style w:type="paragraph" w:customStyle="1" w:styleId="a3">
    <w:name w:val="Другое"/>
    <w:basedOn w:val="Normal"/>
    <w:link w:val="a2"/>
    <w:rPr>
      <w:rFonts w:eastAsia="Arial" w:cs="Arial"/>
      <w:szCs w:val="22"/>
    </w:rPr>
  </w:style>
  <w:style w:type="paragraph" w:styleId="Header">
    <w:name w:val="header"/>
    <w:basedOn w:val="Normal"/>
    <w:link w:val="HeaderChar"/>
    <w:uiPriority w:val="99"/>
    <w:unhideWhenUsed/>
    <w:rsid w:val="001C4D69"/>
    <w:pPr>
      <w:tabs>
        <w:tab w:val="center" w:pos="4677"/>
        <w:tab w:val="right" w:pos="9355"/>
      </w:tabs>
    </w:pPr>
  </w:style>
  <w:style w:type="character" w:customStyle="1" w:styleId="HeaderChar">
    <w:name w:val="Header Char"/>
    <w:basedOn w:val="DefaultParagraphFont"/>
    <w:link w:val="Header"/>
    <w:uiPriority w:val="99"/>
    <w:rsid w:val="001C4D69"/>
    <w:rPr>
      <w:rFonts w:ascii="Arial" w:hAnsi="Arial"/>
      <w:color w:val="000000"/>
      <w:sz w:val="22"/>
    </w:rPr>
  </w:style>
  <w:style w:type="paragraph" w:styleId="Footer">
    <w:name w:val="footer"/>
    <w:basedOn w:val="Normal"/>
    <w:link w:val="FooterChar"/>
    <w:uiPriority w:val="99"/>
    <w:unhideWhenUsed/>
    <w:rsid w:val="001C4D69"/>
    <w:pPr>
      <w:tabs>
        <w:tab w:val="center" w:pos="4677"/>
        <w:tab w:val="right" w:pos="9355"/>
      </w:tabs>
    </w:pPr>
  </w:style>
  <w:style w:type="character" w:customStyle="1" w:styleId="FooterChar">
    <w:name w:val="Footer Char"/>
    <w:basedOn w:val="DefaultParagraphFont"/>
    <w:link w:val="Footer"/>
    <w:uiPriority w:val="99"/>
    <w:rsid w:val="001C4D69"/>
    <w:rPr>
      <w:rFonts w:ascii="Arial" w:hAnsi="Arial"/>
      <w:color w:val="000000"/>
      <w:sz w:val="22"/>
    </w:rPr>
  </w:style>
  <w:style w:type="paragraph" w:styleId="ListParagraph">
    <w:name w:val="List Paragraph"/>
    <w:basedOn w:val="Normal"/>
    <w:link w:val="ListParagraphChar"/>
    <w:uiPriority w:val="34"/>
    <w:qFormat/>
    <w:rsid w:val="001C4D69"/>
    <w:pPr>
      <w:ind w:left="720"/>
      <w:contextualSpacing/>
    </w:pPr>
  </w:style>
  <w:style w:type="paragraph" w:customStyle="1" w:styleId="bulletlist">
    <w:name w:val="bullet list"/>
    <w:basedOn w:val="ListParagraph"/>
    <w:link w:val="bulletlist0"/>
    <w:qFormat/>
    <w:rsid w:val="001C4D69"/>
    <w:pPr>
      <w:numPr>
        <w:numId w:val="2"/>
      </w:numPr>
      <w:jc w:val="both"/>
    </w:pPr>
    <w:rPr>
      <w:szCs w:val="22"/>
    </w:rPr>
  </w:style>
  <w:style w:type="character" w:customStyle="1" w:styleId="ListParagraphChar">
    <w:name w:val="List Paragraph Char"/>
    <w:basedOn w:val="DefaultParagraphFont"/>
    <w:link w:val="ListParagraph"/>
    <w:uiPriority w:val="34"/>
    <w:rsid w:val="001C4D69"/>
    <w:rPr>
      <w:rFonts w:ascii="Arial" w:hAnsi="Arial"/>
      <w:color w:val="000000"/>
      <w:sz w:val="22"/>
    </w:rPr>
  </w:style>
  <w:style w:type="character" w:customStyle="1" w:styleId="bulletlist0">
    <w:name w:val="bullet list Знак"/>
    <w:basedOn w:val="ListParagraphChar"/>
    <w:link w:val="bulletlist"/>
    <w:rsid w:val="001C4D69"/>
    <w:rPr>
      <w:rFonts w:ascii="Arial" w:hAnsi="Arial"/>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1963</Words>
  <Characters>1120</Characters>
  <Application>Microsoft Office Word</Application>
  <DocSecurity>0</DocSecurity>
  <Lines>9</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Katharina Grimm</dc:creator>
  <cp:keywords/>
  <cp:lastModifiedBy>Ieva Pauniņa</cp:lastModifiedBy>
  <cp:revision>10</cp:revision>
  <dcterms:created xsi:type="dcterms:W3CDTF">2026-01-15T11:08:00Z</dcterms:created>
  <dcterms:modified xsi:type="dcterms:W3CDTF">2026-01-27T08:37:00Z</dcterms:modified>
</cp:coreProperties>
</file>